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5A" w:rsidRDefault="007F3C80" w:rsidP="007F3C80">
      <w:pPr>
        <w:jc w:val="both"/>
        <w:rPr>
          <w:rFonts w:ascii="Arial" w:hAnsi="Arial" w:cs="Arial"/>
          <w:color w:val="212529"/>
          <w:sz w:val="36"/>
          <w:szCs w:val="36"/>
          <w:shd w:val="clear" w:color="auto" w:fill="FFFFFF"/>
          <w:lang w:val="mk-MK"/>
        </w:rPr>
      </w:pPr>
      <w:proofErr w:type="spellStart"/>
      <w:r w:rsidRPr="0015685A">
        <w:rPr>
          <w:rFonts w:ascii="Arial" w:hAnsi="Arial" w:cs="Arial"/>
          <w:color w:val="212529"/>
          <w:sz w:val="36"/>
          <w:szCs w:val="36"/>
          <w:shd w:val="clear" w:color="auto" w:fill="FFFFFF"/>
        </w:rPr>
        <w:t>Поддршка</w:t>
      </w:r>
      <w:proofErr w:type="spellEnd"/>
      <w:r w:rsidRPr="0015685A">
        <w:rPr>
          <w:rFonts w:ascii="Arial" w:hAnsi="Arial" w:cs="Arial"/>
          <w:color w:val="212529"/>
          <w:sz w:val="36"/>
          <w:szCs w:val="36"/>
          <w:shd w:val="clear" w:color="auto" w:fill="FFFFFF"/>
        </w:rPr>
        <w:t xml:space="preserve"> </w:t>
      </w:r>
      <w:proofErr w:type="spellStart"/>
      <w:r w:rsidRPr="0015685A">
        <w:rPr>
          <w:rFonts w:ascii="Arial" w:hAnsi="Arial" w:cs="Arial"/>
          <w:color w:val="212529"/>
          <w:sz w:val="36"/>
          <w:szCs w:val="36"/>
          <w:shd w:val="clear" w:color="auto" w:fill="FFFFFF"/>
        </w:rPr>
        <w:t>на</w:t>
      </w:r>
      <w:proofErr w:type="spellEnd"/>
      <w:r w:rsidRPr="0015685A">
        <w:rPr>
          <w:rFonts w:ascii="Arial" w:hAnsi="Arial" w:cs="Arial"/>
          <w:color w:val="212529"/>
          <w:sz w:val="36"/>
          <w:szCs w:val="36"/>
          <w:shd w:val="clear" w:color="auto" w:fill="FFFFFF"/>
        </w:rPr>
        <w:t xml:space="preserve"> </w:t>
      </w:r>
      <w:proofErr w:type="spellStart"/>
      <w:r w:rsidRPr="0015685A">
        <w:rPr>
          <w:rFonts w:ascii="Arial" w:hAnsi="Arial" w:cs="Arial"/>
          <w:color w:val="212529"/>
          <w:sz w:val="36"/>
          <w:szCs w:val="36"/>
          <w:shd w:val="clear" w:color="auto" w:fill="FFFFFF"/>
        </w:rPr>
        <w:t>проекти</w:t>
      </w:r>
      <w:proofErr w:type="spellEnd"/>
      <w:r w:rsidRPr="0015685A">
        <w:rPr>
          <w:rFonts w:ascii="Arial" w:hAnsi="Arial" w:cs="Arial"/>
          <w:color w:val="212529"/>
          <w:sz w:val="36"/>
          <w:szCs w:val="36"/>
          <w:shd w:val="clear" w:color="auto" w:fill="FFFFFF"/>
        </w:rPr>
        <w:t xml:space="preserve"> </w:t>
      </w:r>
      <w:proofErr w:type="spellStart"/>
      <w:r w:rsidRPr="0015685A">
        <w:rPr>
          <w:rFonts w:ascii="Arial" w:hAnsi="Arial" w:cs="Arial"/>
          <w:color w:val="212529"/>
          <w:sz w:val="36"/>
          <w:szCs w:val="36"/>
          <w:shd w:val="clear" w:color="auto" w:fill="FFFFFF"/>
        </w:rPr>
        <w:t>од</w:t>
      </w:r>
      <w:proofErr w:type="spellEnd"/>
      <w:r w:rsidRPr="0015685A">
        <w:rPr>
          <w:rFonts w:ascii="Arial" w:hAnsi="Arial" w:cs="Arial"/>
          <w:color w:val="212529"/>
          <w:sz w:val="36"/>
          <w:szCs w:val="36"/>
          <w:shd w:val="clear" w:color="auto" w:fill="FFFFFF"/>
        </w:rPr>
        <w:t xml:space="preserve"> </w:t>
      </w:r>
      <w:proofErr w:type="spellStart"/>
      <w:r w:rsidRPr="0015685A">
        <w:rPr>
          <w:rFonts w:ascii="Arial" w:hAnsi="Arial" w:cs="Arial"/>
          <w:color w:val="212529"/>
          <w:sz w:val="36"/>
          <w:szCs w:val="36"/>
          <w:shd w:val="clear" w:color="auto" w:fill="FFFFFF"/>
        </w:rPr>
        <w:t>областа</w:t>
      </w:r>
      <w:proofErr w:type="spellEnd"/>
      <w:r w:rsidRPr="0015685A">
        <w:rPr>
          <w:rFonts w:ascii="Arial" w:hAnsi="Arial" w:cs="Arial"/>
          <w:color w:val="212529"/>
          <w:sz w:val="36"/>
          <w:szCs w:val="36"/>
          <w:shd w:val="clear" w:color="auto" w:fill="FFFFFF"/>
        </w:rPr>
        <w:t xml:space="preserve"> </w:t>
      </w:r>
      <w:proofErr w:type="spellStart"/>
      <w:r w:rsidRPr="0015685A">
        <w:rPr>
          <w:rFonts w:ascii="Arial" w:hAnsi="Arial" w:cs="Arial"/>
          <w:color w:val="212529"/>
          <w:sz w:val="36"/>
          <w:szCs w:val="36"/>
          <w:shd w:val="clear" w:color="auto" w:fill="FFFFFF"/>
        </w:rPr>
        <w:t>на</w:t>
      </w:r>
      <w:proofErr w:type="spellEnd"/>
      <w:r w:rsidRPr="0015685A">
        <w:rPr>
          <w:rFonts w:ascii="Arial" w:hAnsi="Arial" w:cs="Arial"/>
          <w:color w:val="212529"/>
          <w:sz w:val="36"/>
          <w:szCs w:val="36"/>
          <w:shd w:val="clear" w:color="auto" w:fill="FFFFFF"/>
        </w:rPr>
        <w:t xml:space="preserve"> </w:t>
      </w:r>
      <w:proofErr w:type="spellStart"/>
      <w:r w:rsidRPr="0015685A">
        <w:rPr>
          <w:rFonts w:ascii="Arial" w:hAnsi="Arial" w:cs="Arial"/>
          <w:color w:val="212529"/>
          <w:sz w:val="36"/>
          <w:szCs w:val="36"/>
          <w:shd w:val="clear" w:color="auto" w:fill="FFFFFF"/>
        </w:rPr>
        <w:t>младите</w:t>
      </w:r>
      <w:proofErr w:type="spellEnd"/>
      <w:r w:rsidR="001A6FB6">
        <w:rPr>
          <w:rFonts w:ascii="Arial" w:hAnsi="Arial" w:cs="Arial"/>
          <w:color w:val="212529"/>
          <w:sz w:val="36"/>
          <w:szCs w:val="36"/>
          <w:shd w:val="clear" w:color="auto" w:fill="FFFFFF"/>
          <w:lang w:val="mk-MK"/>
        </w:rPr>
        <w:t xml:space="preserve"> од вонредниот Оглас за финансиска поддршка на здруженија и фондации  </w:t>
      </w:r>
    </w:p>
    <w:p w:rsidR="001A6FB6" w:rsidRPr="0015685A" w:rsidRDefault="001A6FB6" w:rsidP="007F3C80">
      <w:pPr>
        <w:jc w:val="both"/>
        <w:rPr>
          <w:rFonts w:ascii="StobiSerif" w:hAnsi="StobiSerif" w:cs="Arial"/>
          <w:color w:val="212529"/>
          <w:sz w:val="36"/>
          <w:szCs w:val="36"/>
          <w:shd w:val="clear" w:color="auto" w:fill="FFFFFF"/>
          <w:lang w:val="mk-MK"/>
        </w:rPr>
      </w:pPr>
      <w:bookmarkStart w:id="0" w:name="_GoBack"/>
      <w:bookmarkEnd w:id="0"/>
    </w:p>
    <w:p w:rsidR="000008C3" w:rsidRDefault="000008C3" w:rsidP="007F3C80">
      <w:pPr>
        <w:jc w:val="both"/>
        <w:rPr>
          <w:rFonts w:ascii="StobiSerif" w:hAnsi="StobiSerif" w:cs="Arial"/>
          <w:color w:val="212529"/>
          <w:shd w:val="clear" w:color="auto" w:fill="FFFFFF"/>
          <w:lang w:val="mk-MK"/>
        </w:rPr>
      </w:pPr>
      <w:r w:rsidRPr="000008C3">
        <w:rPr>
          <w:rFonts w:ascii="StobiSerif" w:hAnsi="StobiSerif" w:cs="Arial"/>
          <w:color w:val="212529"/>
          <w:shd w:val="clear" w:color="auto" w:fill="FFFFFF"/>
          <w:lang w:val="mk-MK"/>
        </w:rPr>
        <w:t>Врз основа на Правилникот за определување постапка и утврдување критериуми за доделување средства за поддршка на проекти од областа на младите, Аг</w:t>
      </w:r>
      <w:r>
        <w:rPr>
          <w:rFonts w:ascii="StobiSerif" w:hAnsi="StobiSerif" w:cs="Arial"/>
          <w:color w:val="212529"/>
          <w:shd w:val="clear" w:color="auto" w:fill="FFFFFF"/>
          <w:lang w:val="mk-MK"/>
        </w:rPr>
        <w:t xml:space="preserve">енцијата за млади и спорт донесе </w:t>
      </w:r>
      <w:r w:rsidR="00986159">
        <w:rPr>
          <w:rFonts w:ascii="StobiSerif" w:hAnsi="StobiSerif" w:cs="Arial"/>
          <w:color w:val="212529"/>
          <w:shd w:val="clear" w:color="auto" w:fill="FFFFFF"/>
          <w:lang w:val="mk-MK"/>
        </w:rPr>
        <w:t>Одлука за доделување финансиски средства на проекти од областа на младите</w:t>
      </w:r>
      <w:r w:rsidR="007F3C80">
        <w:rPr>
          <w:rFonts w:ascii="StobiSerif" w:hAnsi="StobiSerif" w:cs="Arial"/>
          <w:color w:val="212529"/>
          <w:shd w:val="clear" w:color="auto" w:fill="FFFFFF"/>
          <w:lang w:val="mk-MK"/>
        </w:rPr>
        <w:t xml:space="preserve"> според која се распределуват финансиски средства во висина од 5.900.000,00 денари од Буџетот на Република Северна Македонија на Агенцијата за млади и спорт за 2022 година (</w:t>
      </w:r>
      <w:r w:rsidR="007F3C80" w:rsidRPr="000008C3">
        <w:rPr>
          <w:rFonts w:ascii="StobiSerif" w:hAnsi="StobiSerif" w:cs="Arial"/>
          <w:color w:val="212529"/>
          <w:shd w:val="clear" w:color="auto" w:fill="FFFFFF"/>
          <w:lang w:val="mk-MK"/>
        </w:rPr>
        <w:t>Сл. Весник на РСМ“ бр.</w:t>
      </w:r>
      <w:r w:rsidR="007F3C80">
        <w:rPr>
          <w:rFonts w:ascii="StobiSerif" w:hAnsi="StobiSerif" w:cs="Arial"/>
          <w:color w:val="212529"/>
          <w:shd w:val="clear" w:color="auto" w:fill="FFFFFF"/>
          <w:lang w:val="mk-MK"/>
        </w:rPr>
        <w:t xml:space="preserve"> 287/2021 и 164/2022), наменети за поддршка на проекти од областа на младите, од потпрограма -30, ставка 463-трансефер до невладини организации</w:t>
      </w:r>
      <w:r w:rsidR="00986159">
        <w:rPr>
          <w:rFonts w:ascii="StobiSerif" w:hAnsi="StobiSerif" w:cs="Arial"/>
          <w:color w:val="212529"/>
          <w:shd w:val="clear" w:color="auto" w:fill="FFFFFF"/>
          <w:lang w:val="mk-MK"/>
        </w:rPr>
        <w:t xml:space="preserve"> од  објавениот Оглас за финансиска поддршка на здруженија</w:t>
      </w:r>
      <w:r w:rsidR="0048771A">
        <w:rPr>
          <w:rFonts w:ascii="StobiSerif" w:hAnsi="StobiSerif" w:cs="Arial"/>
          <w:color w:val="212529"/>
          <w:shd w:val="clear" w:color="auto" w:fill="FFFFFF"/>
          <w:lang w:val="mk-MK"/>
        </w:rPr>
        <w:t xml:space="preserve"> и фондации</w:t>
      </w:r>
      <w:r w:rsidR="00986159">
        <w:rPr>
          <w:rFonts w:ascii="StobiSerif" w:hAnsi="StobiSerif" w:cs="Arial"/>
          <w:color w:val="212529"/>
          <w:shd w:val="clear" w:color="auto" w:fill="FFFFFF"/>
          <w:lang w:val="mk-MK"/>
        </w:rPr>
        <w:t>.</w:t>
      </w:r>
    </w:p>
    <w:p w:rsidR="0015685A" w:rsidRPr="0048771A" w:rsidRDefault="007F3C80" w:rsidP="007F3C80">
      <w:pPr>
        <w:jc w:val="both"/>
        <w:rPr>
          <w:rFonts w:ascii="StobiSerif" w:hAnsi="StobiSerif" w:cs="Arial"/>
          <w:color w:val="212529"/>
          <w:shd w:val="clear" w:color="auto" w:fill="FFFFFF"/>
          <w:lang w:val="mk-MK"/>
        </w:rPr>
      </w:pPr>
      <w:r w:rsidRPr="007F3C80">
        <w:rPr>
          <w:rFonts w:ascii="StobiSerif" w:hAnsi="StobiSerif" w:cs="Arial"/>
          <w:color w:val="212529"/>
          <w:shd w:val="clear" w:color="auto" w:fill="FFFFFF"/>
          <w:lang w:val="mk-MK"/>
        </w:rPr>
        <w:t>Висината на финансиските средства се доделуваат на следниве</w:t>
      </w:r>
      <w:r w:rsidR="001A6FB6">
        <w:rPr>
          <w:rFonts w:ascii="StobiSerif" w:hAnsi="StobiSerif" w:cs="Arial"/>
          <w:color w:val="212529"/>
          <w:shd w:val="clear" w:color="auto" w:fill="FFFFFF"/>
          <w:lang w:val="mk-MK"/>
        </w:rPr>
        <w:t xml:space="preserve"> младински организации</w:t>
      </w:r>
      <w:r w:rsidR="00D932E3">
        <w:rPr>
          <w:rFonts w:ascii="StobiSerif" w:hAnsi="StobiSerif" w:cs="Arial"/>
          <w:color w:val="212529"/>
          <w:shd w:val="clear" w:color="auto" w:fill="FFFFFF"/>
        </w:rPr>
        <w:t xml:space="preserve"> :</w:t>
      </w:r>
      <w:r w:rsidRPr="007F3C80">
        <w:rPr>
          <w:rFonts w:ascii="StobiSerif" w:hAnsi="StobiSerif" w:cs="Arial"/>
          <w:color w:val="212529"/>
          <w:shd w:val="clear" w:color="auto" w:fill="FFFFFF"/>
          <w:lang w:val="mk-MK"/>
        </w:rPr>
        <w:t xml:space="preserve"> </w:t>
      </w:r>
    </w:p>
    <w:tbl>
      <w:tblPr>
        <w:tblW w:w="98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4702"/>
      </w:tblGrid>
      <w:tr w:rsidR="00BB1997" w:rsidRPr="00BB1997" w:rsidTr="00BB1997">
        <w:trPr>
          <w:trHeight w:val="600"/>
        </w:trPr>
        <w:tc>
          <w:tcPr>
            <w:tcW w:w="851" w:type="dxa"/>
          </w:tcPr>
          <w:p w:rsidR="00BB1997" w:rsidRPr="00BB1997" w:rsidRDefault="00BB1997" w:rsidP="00BB199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val="mk-MK" w:eastAsia="ar-SA"/>
              </w:rPr>
            </w:pPr>
            <w:r w:rsidRPr="00BB1997">
              <w:rPr>
                <w:rFonts w:ascii="Calibri" w:eastAsia="Times New Roman" w:hAnsi="Calibri" w:cs="Calibri"/>
                <w:b/>
                <w:color w:val="000000"/>
                <w:lang w:val="mk-MK" w:eastAsia="ar-SA"/>
              </w:rPr>
              <w:t xml:space="preserve">          бр.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B1997" w:rsidRPr="00BB1997" w:rsidRDefault="00BB1997" w:rsidP="00BB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mk-MK" w:eastAsia="en-GB"/>
              </w:rPr>
            </w:pPr>
            <w:r w:rsidRPr="00BB1997">
              <w:rPr>
                <w:rFonts w:ascii="Calibri" w:eastAsia="Times New Roman" w:hAnsi="Calibri" w:cs="Calibri"/>
                <w:b/>
                <w:color w:val="000000"/>
                <w:lang w:val="mk-MK" w:eastAsia="en-GB"/>
              </w:rPr>
              <w:t>Име на ГО</w:t>
            </w:r>
          </w:p>
        </w:tc>
        <w:tc>
          <w:tcPr>
            <w:tcW w:w="4702" w:type="dxa"/>
            <w:shd w:val="clear" w:color="auto" w:fill="auto"/>
            <w:vAlign w:val="center"/>
            <w:hideMark/>
          </w:tcPr>
          <w:p w:rsidR="00BB1997" w:rsidRPr="00BB1997" w:rsidRDefault="00BB1997" w:rsidP="00BB1997">
            <w:pPr>
              <w:spacing w:after="0" w:line="240" w:lineRule="auto"/>
              <w:ind w:right="1304"/>
              <w:jc w:val="center"/>
              <w:rPr>
                <w:rFonts w:ascii="Calibri" w:eastAsia="Times New Roman" w:hAnsi="Calibri" w:cs="Calibri"/>
                <w:b/>
                <w:color w:val="000000"/>
                <w:lang w:val="mk-MK" w:eastAsia="en-GB"/>
              </w:rPr>
            </w:pPr>
            <w:r w:rsidRPr="00BB1997">
              <w:rPr>
                <w:rFonts w:ascii="Calibri" w:eastAsia="Times New Roman" w:hAnsi="Calibri" w:cs="Calibri"/>
                <w:b/>
                <w:color w:val="000000"/>
                <w:lang w:val="mk-MK" w:eastAsia="en-GB"/>
              </w:rPr>
              <w:t>Назив на проект</w:t>
            </w:r>
          </w:p>
        </w:tc>
      </w:tr>
      <w:tr w:rsidR="00BB1997" w:rsidRPr="00BB1997" w:rsidTr="00BB1997">
        <w:trPr>
          <w:trHeight w:val="600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</w:p>
          <w:p w:rsidR="00BB1997" w:rsidRPr="00BB1997" w:rsidRDefault="00BB1997" w:rsidP="00BB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Коалиција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младински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организации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СЕГА</w:t>
            </w:r>
          </w:p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Отворен Балкан - Можност за воспоставување на регионални младиснки политики</w:t>
            </w:r>
          </w:p>
        </w:tc>
      </w:tr>
      <w:tr w:rsidR="00BB1997" w:rsidRPr="00BB1997" w:rsidTr="00BB1997">
        <w:trPr>
          <w:trHeight w:val="609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Сојуз за младинска работа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Младински центар за секоја општина</w:t>
            </w:r>
          </w:p>
        </w:tc>
      </w:tr>
      <w:tr w:rsidR="00BB1997" w:rsidRPr="00BB1997" w:rsidTr="00BB1997">
        <w:trPr>
          <w:trHeight w:val="600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Центар за развој на медиумите на зедниците Медиум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Пушувај гласно!Младински активизам преку новинарство</w:t>
            </w:r>
          </w:p>
        </w:tc>
      </w:tr>
      <w:tr w:rsidR="00BB1997" w:rsidRPr="00BB1997" w:rsidTr="007F3C80">
        <w:trPr>
          <w:trHeight w:val="365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 xml:space="preserve">Младите можат  - Скопје 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q-AL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q-AL"/>
              </w:rPr>
              <w:t>Social day</w:t>
            </w:r>
          </w:p>
        </w:tc>
      </w:tr>
      <w:tr w:rsidR="00BB1997" w:rsidRPr="00BB1997" w:rsidTr="007F3C80">
        <w:trPr>
          <w:trHeight w:val="726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Студентски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парламент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Правен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Факултет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Јустинијан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Први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Скопје</w:t>
            </w:r>
            <w:proofErr w:type="spellEnd"/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Запознавање и доближување на придобивките на младите со Законот за младинско учетсво и младински политики</w:t>
            </w:r>
          </w:p>
        </w:tc>
      </w:tr>
      <w:tr w:rsidR="00BB1997" w:rsidRPr="00BB1997" w:rsidTr="00AD61BC">
        <w:trPr>
          <w:trHeight w:val="642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Иницијатива за Граѓански интеграции, ИГИ Гостивар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Локално младиснко претприемништво- предизвици и преспективи</w:t>
            </w:r>
          </w:p>
        </w:tc>
      </w:tr>
      <w:tr w:rsidR="00BB1997" w:rsidRPr="00BB1997" w:rsidTr="007F3C80">
        <w:trPr>
          <w:trHeight w:val="592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Младински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културен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центар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Битола</w:t>
            </w:r>
            <w:proofErr w:type="spellEnd"/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Loud Speakers- гласноговорници за врсничка промоција на безбедност и здравје при работа</w:t>
            </w:r>
          </w:p>
        </w:tc>
      </w:tr>
      <w:tr w:rsidR="00BB1997" w:rsidRPr="00BB1997" w:rsidTr="007F3C80">
        <w:trPr>
          <w:trHeight w:val="730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Здружение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развој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општествената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одговорност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унапредување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квалитет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живот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Мојот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Пат</w:t>
            </w:r>
            <w:proofErr w:type="spellEnd"/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Еднакви Можности</w:t>
            </w:r>
          </w:p>
        </w:tc>
      </w:tr>
      <w:tr w:rsidR="00BB1997" w:rsidRPr="00BB1997" w:rsidTr="00BB1997">
        <w:trPr>
          <w:trHeight w:val="900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Здржение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граѓани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истражување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развој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едукација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и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мониторинг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Нова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Урбана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Идеја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Скопје</w:t>
            </w:r>
            <w:proofErr w:type="spellEnd"/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Лабораторија за среќа - Кои се  состојките кои им се потребни на младите</w:t>
            </w:r>
          </w:p>
        </w:tc>
      </w:tr>
      <w:tr w:rsidR="00BB1997" w:rsidRPr="00BB1997" w:rsidTr="007F3C80">
        <w:trPr>
          <w:trHeight w:val="614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Здружение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Мултиетничка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организација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интернационални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културни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Мозаик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Меик</w:t>
            </w:r>
            <w:proofErr w:type="spellEnd"/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Младите и општествената одговорност МОД</w:t>
            </w:r>
          </w:p>
        </w:tc>
      </w:tr>
      <w:tr w:rsidR="00BB1997" w:rsidRPr="00BB1997" w:rsidTr="007F3C80">
        <w:trPr>
          <w:trHeight w:val="673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Здружение за општесвена акција, едукација и превентива ЕАСП - Скопје и Прилеп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CROSSOVER - Модерна Младинска Креативна Индустрија</w:t>
            </w:r>
          </w:p>
        </w:tc>
      </w:tr>
      <w:tr w:rsidR="00BB1997" w:rsidRPr="00BB1997" w:rsidTr="00AD61BC">
        <w:trPr>
          <w:trHeight w:val="784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Здружение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алуминисти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програм</w:t>
            </w:r>
            <w:proofErr w:type="spellEnd"/>
            <w:r w:rsidR="00646E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а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СВТ,СВТ АЛУМНИ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Скопје</w:t>
            </w:r>
            <w:proofErr w:type="spellEnd"/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Едукација на млади истражувачи од  етничките заедници во скопскиот регион</w:t>
            </w:r>
          </w:p>
        </w:tc>
      </w:tr>
      <w:tr w:rsidR="00BB1997" w:rsidRPr="00BB1997" w:rsidTr="007F3C80">
        <w:trPr>
          <w:trHeight w:val="557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Здружение за развој на општеството- социјалните иновации ВАКЕ УП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Запознавање и приближување на претприемништвото помеѓу младите</w:t>
            </w:r>
          </w:p>
        </w:tc>
      </w:tr>
      <w:tr w:rsidR="00BB1997" w:rsidRPr="00BB1997" w:rsidTr="007F3C80">
        <w:trPr>
          <w:trHeight w:val="551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646E70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Здружение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граѓ</w:t>
            </w:r>
            <w:r w:rsidR="00BB1997"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ани</w:t>
            </w:r>
            <w:proofErr w:type="spellEnd"/>
            <w:r w:rsidR="00BB1997"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997"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Центар</w:t>
            </w:r>
            <w:proofErr w:type="spellEnd"/>
            <w:r w:rsidR="00BB1997"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997"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BB1997"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997"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истражување</w:t>
            </w:r>
            <w:proofErr w:type="spellEnd"/>
            <w:r w:rsidR="00BB1997"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="00BB1997"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анализи</w:t>
            </w:r>
            <w:proofErr w:type="spellEnd"/>
            <w:r w:rsidR="00BB1997"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НОВУС </w:t>
            </w:r>
            <w:proofErr w:type="spellStart"/>
            <w:r w:rsidR="00BB1997"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Струмица</w:t>
            </w:r>
            <w:proofErr w:type="spellEnd"/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Нова Генрација на силни и гласни млади</w:t>
            </w:r>
          </w:p>
        </w:tc>
      </w:tr>
      <w:tr w:rsidR="00BB1997" w:rsidRPr="00BB1997" w:rsidTr="007F3C80">
        <w:trPr>
          <w:trHeight w:val="432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Здружение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локален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рурален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развој</w:t>
            </w:r>
            <w:proofErr w:type="spellEnd"/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Заедно за вклученост во тековите на локално ниво</w:t>
            </w:r>
          </w:p>
        </w:tc>
      </w:tr>
      <w:tr w:rsidR="00BB1997" w:rsidRPr="00BB1997" w:rsidTr="00AD61BC">
        <w:trPr>
          <w:trHeight w:val="854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Студе</w:t>
            </w:r>
            <w:proofErr w:type="spellEnd"/>
            <w:r w:rsidR="00646E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н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тски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Паралмент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Факултетот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Електротехника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информациски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Технологии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Скопје</w:t>
            </w:r>
            <w:proofErr w:type="spellEnd"/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Користење на обновливи извори на енергија меѓу младите</w:t>
            </w:r>
          </w:p>
        </w:tc>
      </w:tr>
      <w:tr w:rsidR="00BB1997" w:rsidRPr="00BB1997" w:rsidTr="00AD61BC">
        <w:trPr>
          <w:trHeight w:val="540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Центар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Регионален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Одржлив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развој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ЦРОР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Здрави навики - квалитетен живот!</w:t>
            </w:r>
          </w:p>
        </w:tc>
      </w:tr>
      <w:tr w:rsidR="00BB1997" w:rsidRPr="00BB1997" w:rsidTr="00AD61BC">
        <w:trPr>
          <w:trHeight w:val="718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Здружение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Извиднички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одред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Наум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Наумовски-Борче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Крива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Паланка</w:t>
            </w:r>
            <w:proofErr w:type="spellEnd"/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Младински платформи за одржлива заштита на природата</w:t>
            </w:r>
          </w:p>
        </w:tc>
      </w:tr>
      <w:tr w:rsidR="00BB1997" w:rsidRPr="00BB1997" w:rsidTr="00AD61BC">
        <w:trPr>
          <w:trHeight w:val="403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ЛАГ СКАРДУС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Младиснки глас рурални средини</w:t>
            </w:r>
          </w:p>
        </w:tc>
      </w:tr>
      <w:tr w:rsidR="00BB1997" w:rsidRPr="00BB1997" w:rsidTr="00BB1997">
        <w:trPr>
          <w:trHeight w:val="900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Ц</w:t>
            </w:r>
            <w:r w:rsidR="00AD61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ентар</w:t>
            </w:r>
            <w:proofErr w:type="spellEnd"/>
            <w:r w:rsidR="00AD61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D61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AD61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D61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истражување</w:t>
            </w:r>
            <w:proofErr w:type="spellEnd"/>
            <w:r w:rsidR="00AD61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AD61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едукација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тренинг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интеграција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младите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во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општеството</w:t>
            </w:r>
            <w:proofErr w:type="spellEnd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ЕУРО БРАИН - </w:t>
            </w:r>
            <w:proofErr w:type="spellStart"/>
            <w:r w:rsidRPr="00BB19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Скопје</w:t>
            </w:r>
            <w:proofErr w:type="spellEnd"/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19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 w:eastAsia="en-GB"/>
              </w:rPr>
              <w:t xml:space="preserve">АЕРО- ФИТ </w:t>
            </w:r>
          </w:p>
          <w:p w:rsidR="00BB1997" w:rsidRPr="00BB1997" w:rsidRDefault="00BB1997" w:rsidP="00AD61BC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</w:p>
        </w:tc>
      </w:tr>
      <w:tr w:rsidR="00BB1997" w:rsidRPr="00BB1997" w:rsidTr="00AD61BC">
        <w:trPr>
          <w:trHeight w:val="1215"/>
        </w:trPr>
        <w:tc>
          <w:tcPr>
            <w:tcW w:w="851" w:type="dxa"/>
          </w:tcPr>
          <w:p w:rsidR="00BB1997" w:rsidRPr="00BB1997" w:rsidRDefault="00BB1997" w:rsidP="00BB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mk-MK" w:eastAsia="en-GB"/>
              </w:rPr>
            </w:pPr>
            <w:r w:rsidRPr="00BB199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mk-MK" w:eastAsia="en-GB"/>
              </w:rPr>
              <w:t>Здружение на граѓани Совет на  експерти за спорт , образование и наука Скопје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BB1997" w:rsidRPr="00BB1997" w:rsidRDefault="00BB1997" w:rsidP="00AD61BC">
            <w:pPr>
              <w:spacing w:after="0" w:line="240" w:lineRule="auto"/>
              <w:ind w:right="58"/>
              <w:rPr>
                <w:rFonts w:ascii="Calibri" w:eastAsia="Times New Roman" w:hAnsi="Calibri" w:cs="Times New Roman"/>
                <w:color w:val="0563C1"/>
                <w:sz w:val="18"/>
                <w:szCs w:val="18"/>
                <w:lang w:val="mk-MK" w:eastAsia="en-GB"/>
              </w:rPr>
            </w:pPr>
            <w:r w:rsidRPr="00BB1997">
              <w:rPr>
                <w:rFonts w:ascii="Calibri" w:eastAsia="Times New Roman" w:hAnsi="Calibri" w:cs="Times New Roman"/>
                <w:sz w:val="18"/>
                <w:szCs w:val="18"/>
                <w:lang w:val="mk-MK" w:eastAsia="en-GB"/>
              </w:rPr>
              <w:t>Воспитна и здраствената компонента на физичко образование, спортот и спортските активности во образоавниот систем на Република Македонија во функција на превенција на малолетничката деликвенција, проституција и наркоманија</w:t>
            </w:r>
          </w:p>
        </w:tc>
      </w:tr>
    </w:tbl>
    <w:p w:rsidR="00986159" w:rsidRDefault="00986159">
      <w:pPr>
        <w:rPr>
          <w:rFonts w:ascii="StobiSerif" w:hAnsi="StobiSerif"/>
          <w:lang w:val="mk-MK"/>
        </w:rPr>
      </w:pPr>
    </w:p>
    <w:p w:rsidR="00D932E3" w:rsidRDefault="00D932E3">
      <w:pPr>
        <w:rPr>
          <w:rFonts w:ascii="StobiSerif" w:hAnsi="StobiSerif"/>
          <w:lang w:val="mk-MK"/>
        </w:rPr>
      </w:pPr>
    </w:p>
    <w:p w:rsidR="00D932E3" w:rsidRDefault="00D932E3">
      <w:pPr>
        <w:rPr>
          <w:rFonts w:ascii="StobiSerif" w:hAnsi="StobiSerif"/>
          <w:lang w:val="mk-MK"/>
        </w:rPr>
      </w:pPr>
    </w:p>
    <w:sectPr w:rsidR="00D9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71F1D"/>
    <w:multiLevelType w:val="hybridMultilevel"/>
    <w:tmpl w:val="1DB86D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7E490B"/>
    <w:multiLevelType w:val="hybridMultilevel"/>
    <w:tmpl w:val="CB3C4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08C3"/>
    <w:rsid w:val="0015685A"/>
    <w:rsid w:val="001A6FB6"/>
    <w:rsid w:val="00335F80"/>
    <w:rsid w:val="003A0D65"/>
    <w:rsid w:val="0048771A"/>
    <w:rsid w:val="00646E70"/>
    <w:rsid w:val="007F3C80"/>
    <w:rsid w:val="00986159"/>
    <w:rsid w:val="00AD61BC"/>
    <w:rsid w:val="00BB1997"/>
    <w:rsid w:val="00D932E3"/>
    <w:rsid w:val="00F1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D2D19-0F52-477D-82DC-491DBB19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9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2022-12-21T15:25:00Z</cp:lastPrinted>
  <dcterms:created xsi:type="dcterms:W3CDTF">2022-12-21T14:09:00Z</dcterms:created>
  <dcterms:modified xsi:type="dcterms:W3CDTF">2022-12-22T09:17:00Z</dcterms:modified>
</cp:coreProperties>
</file>